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9D6">
      <w:r>
        <w:rPr>
          <w:noProof/>
        </w:rPr>
        <w:drawing>
          <wp:inline distT="0" distB="0" distL="0" distR="0">
            <wp:extent cx="5438775" cy="782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D6" w:rsidRDefault="008329D6"/>
    <w:p w:rsidR="008329D6" w:rsidRDefault="008329D6"/>
    <w:p w:rsidR="008329D6" w:rsidRDefault="008329D6"/>
    <w:p w:rsidR="008329D6" w:rsidRDefault="008329D6"/>
    <w:p w:rsidR="008329D6" w:rsidRPr="001454CD" w:rsidRDefault="008329D6" w:rsidP="008329D6">
      <w:pPr>
        <w:spacing w:after="0" w:line="240" w:lineRule="auto"/>
        <w:ind w:right="-114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bidi="en-US"/>
        </w:rPr>
        <w:t>Пояснительная записка к учебному плану  на 2018 – 2019 учебный  год</w:t>
      </w:r>
    </w:p>
    <w:p w:rsidR="008329D6" w:rsidRDefault="008329D6" w:rsidP="008329D6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 xml:space="preserve">Учебный план Муниципального автономного дошкольного образовательного учреждения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>г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 xml:space="preserve">. Хабаровска  "Детский сад №5»,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8329D6" w:rsidRDefault="008329D6" w:rsidP="008329D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Нормативной базой для составления учебного плана являются следующие документы:</w:t>
      </w:r>
    </w:p>
    <w:p w:rsidR="008329D6" w:rsidRDefault="008329D6" w:rsidP="008329D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Федеральным законом Российской Федерации от 29 декабря 2012 г. № 273-ФЗ «Об образовании в Российской Федерации</w:t>
      </w:r>
    </w:p>
    <w:p w:rsidR="008329D6" w:rsidRDefault="008329D6" w:rsidP="008329D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right="5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СанПиН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bidi="en-US"/>
        </w:rPr>
        <w:t xml:space="preserve">2.4.1.3049-13 «Санитарно-эпидемиологические требования к устройству,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содержанию и организации режима работы дошкольных образовательных учреждений», утвержденными постановлением Главного государственного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санитарного врача РФ от 15.05.2013г. № 26 г. Москвы.</w:t>
      </w:r>
    </w:p>
    <w:p w:rsidR="008329D6" w:rsidRDefault="008329D6" w:rsidP="008329D6">
      <w:pPr>
        <w:numPr>
          <w:ilvl w:val="0"/>
          <w:numId w:val="1"/>
        </w:numPr>
        <w:shd w:val="clear" w:color="auto" w:fill="FFFFFF"/>
        <w:tabs>
          <w:tab w:val="left" w:pos="1037"/>
        </w:tabs>
        <w:spacing w:after="0" w:line="240" w:lineRule="auto"/>
        <w:ind w:left="709" w:right="14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Письмом Министерства образования Российской Федерации от </w:t>
      </w:r>
      <w:r>
        <w:rPr>
          <w:rFonts w:ascii="Times New Roman" w:eastAsia="Times New Roman" w:hAnsi="Times New Roman"/>
          <w:spacing w:val="-5"/>
          <w:sz w:val="28"/>
          <w:szCs w:val="28"/>
          <w:lang w:bidi="en-US"/>
        </w:rPr>
        <w:t xml:space="preserve">14.03.2000 № 65/23-16 «О гигиенических требованиях к максимальной нагрузке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на детей дошкольного возраста в организованных формах обучения»;</w:t>
      </w:r>
    </w:p>
    <w:p w:rsidR="008329D6" w:rsidRDefault="008329D6" w:rsidP="008329D6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0" w:line="240" w:lineRule="auto"/>
        <w:ind w:left="709" w:right="10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bidi="en-US"/>
        </w:rPr>
        <w:t xml:space="preserve">Письмом Министерства образования и науки Российской Федерации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31.05.2007 № 03-1213 «О методических рекомендациях по отнесению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дошкольных образовательных учреждений к определенному виду»;</w:t>
      </w:r>
    </w:p>
    <w:p w:rsidR="008329D6" w:rsidRDefault="008329D6" w:rsidP="008329D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right="19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bidi="en-US"/>
        </w:rPr>
        <w:t xml:space="preserve">Положением о лицензировании образовательной деятельности, </w:t>
      </w:r>
      <w:r>
        <w:rPr>
          <w:rFonts w:ascii="Times New Roman" w:eastAsia="Times New Roman" w:hAnsi="Times New Roman"/>
          <w:spacing w:val="-1"/>
          <w:sz w:val="28"/>
          <w:szCs w:val="28"/>
          <w:lang w:bidi="en-US"/>
        </w:rPr>
        <w:t>утвержденным постановлением Правительства Российской Федерации от</w:t>
      </w:r>
      <w:r>
        <w:rPr>
          <w:rFonts w:ascii="Times New Roman" w:eastAsia="Times New Roman" w:hAnsi="Times New Roman"/>
          <w:sz w:val="28"/>
          <w:szCs w:val="28"/>
          <w:lang w:bidi="en-US"/>
        </w:rPr>
        <w:t>16.03.2011г.№174;</w:t>
      </w:r>
    </w:p>
    <w:p w:rsidR="008329D6" w:rsidRDefault="008329D6" w:rsidP="008329D6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left="709" w:right="14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России) от 30 августа   2013 г. 3 1014 г. Москва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образовательным программам дошкольного образования»</w:t>
      </w:r>
    </w:p>
    <w:p w:rsidR="008329D6" w:rsidRDefault="008329D6" w:rsidP="008329D6">
      <w:pPr>
        <w:numPr>
          <w:ilvl w:val="0"/>
          <w:numId w:val="1"/>
        </w:numPr>
        <w:shd w:val="clear" w:color="auto" w:fill="FFFFFF"/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России) от 17 октября     2013 г. № 1155 г. Москва « Об утверждении  федерального государственного образовательного стандарта дошкольного образования»</w:t>
      </w:r>
    </w:p>
    <w:p w:rsidR="008329D6" w:rsidRDefault="008329D6" w:rsidP="008329D6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Основной общеобразовательной программой МАДОУ «Детский сад № 5»,  принятой на заседании педагогического совета №2 от 14.09.2015г. и утвержденной заведующим </w:t>
      </w:r>
    </w:p>
    <w:p w:rsidR="008329D6" w:rsidRPr="0022306E" w:rsidRDefault="008329D6" w:rsidP="008329D6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2306E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Уставом о</w:t>
      </w:r>
      <w:r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бразовательного учреждения от 13.09.2017</w:t>
      </w:r>
      <w:r w:rsidRPr="0022306E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г.</w:t>
      </w:r>
    </w:p>
    <w:p w:rsidR="008329D6" w:rsidRPr="0022306E" w:rsidRDefault="008329D6" w:rsidP="008329D6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Учебный план МАДОУ  №5 составлен в соответствии  с основной общеобразовательной программой дошкольного образования (далее – ООП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). В структуре учебного плана выделены две части: инвариантная и вариативная.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i/>
          <w:sz w:val="28"/>
          <w:szCs w:val="28"/>
          <w:lang w:bidi="en-US"/>
        </w:rPr>
        <w:t>Инвариантная часть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реализует обязательную часть ООП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основу которой положена  программа "От рождения до школы" под редакцией Н.Е.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, Т.С. Комаровой, М.А. Васильевой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Инвариантная (обязательная) часть обеспечивает получение планируемых результатов освоения детьми основной образовательной программы дошкольного образования по направлениям развития: физическому, социально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–к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оммуникативному, речевому, познавательному, художественно-эстетическому.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Учитывая приоритетное представление по нравственно – патриотическому воспитанию, </w:t>
      </w:r>
      <w:r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вариативная часть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ДОУ представлена парциальной «Программой нравственно-патриотического и духовного  воспитания дошкольников» - В.И. Савченко,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С-Пб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:  Детство-Пресс, 2013.</w:t>
      </w:r>
    </w:p>
    <w:p w:rsidR="008329D6" w:rsidRDefault="008329D6" w:rsidP="008329D6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В целях совершенствования патриотического воспитания подрастающего поколения, сохранения  и развития чувства  гордости за свою страну, воспитание гуманной, духовно-нравственной личности достойных будущих граждан России, патриотов своего Отечества, педагогами ДОУ проводится кружок по патриотическому воспитанию дошкольников </w:t>
      </w:r>
    </w:p>
    <w:p w:rsidR="008329D6" w:rsidRDefault="008329D6" w:rsidP="008329D6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«Мы маленькие патриоты», со средней группы, 1 раз в неделю во второй половине дня и кружок «Мы – юные спасатели» со старшей группы, 1 раз в неделю во второй половине дня.</w:t>
      </w:r>
    </w:p>
    <w:p w:rsidR="008329D6" w:rsidRDefault="008329D6" w:rsidP="008329D6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Основными задачами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планирования являются:</w:t>
      </w:r>
    </w:p>
    <w:p w:rsidR="008329D6" w:rsidRDefault="008329D6" w:rsidP="008329D6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851"/>
        </w:tabs>
        <w:spacing w:after="0" w:line="240" w:lineRule="auto"/>
        <w:ind w:left="284" w:right="14" w:firstLine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Реализация ФГОС дошкольного образования в условиях дошкольного учреждения.</w:t>
      </w:r>
    </w:p>
    <w:p w:rsidR="008329D6" w:rsidRDefault="008329D6" w:rsidP="008329D6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360" w:right="14" w:hanging="1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Регулирование объема образовательной нагрузки.    </w:t>
      </w:r>
    </w:p>
    <w:p w:rsidR="008329D6" w:rsidRDefault="008329D6" w:rsidP="008329D6">
      <w:pPr>
        <w:shd w:val="clear" w:color="auto" w:fill="FFFFFF"/>
        <w:tabs>
          <w:tab w:val="num" w:pos="851"/>
        </w:tabs>
        <w:spacing w:after="0" w:line="240" w:lineRule="auto"/>
        <w:ind w:left="360" w:right="14" w:hanging="1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Образовательный процесс осуществляется с учетом: национально-культурных традиций, регионально-климатических особенностей, материально-технической оснащенности, предметно - развивающей среды, а так же с учетом </w:t>
      </w: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принципов: развивающего обучения, научной обоснованности, интеграции образовательных областей, возрастной адекватности, комплексно - тематического планирования и др.</w:t>
      </w:r>
      <w:proofErr w:type="gramEnd"/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Построение воспитательно-образовательного процесса осуществляется через учебный план, рассчитанный на 36 рабочих недель.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Распределение непосредственной образовательной деятельности основано на принципах: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соблюдение права воспитанников на дошкольное образование;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отражение специфики ДОУ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а) учет особенностей возрастной структуры – в ДОУ функционирует 12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групп, укомплектованных в соответствии с возрастными нормами.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*1 младшая группа с 2 лет до 3 лет – 1 группа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*2 младшая группа с 3 лет до 4 лет – 3 группы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*средняя группа с 4 лет до 5 лет – 2 группа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*старшая группа с 5 лет до 6 лет – 4 группы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*подготовительная группа с 6 лет до 7 лет – 2 группа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- ориентирование на реализацию образовательной услуги.</w:t>
      </w:r>
    </w:p>
    <w:p w:rsidR="008329D6" w:rsidRDefault="008329D6" w:rsidP="008329D6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Объем учебной нагрузки в течение 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bidi="en-US"/>
        </w:rPr>
        <w:t>СанПиН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2.4.1.3049-13.</w:t>
      </w:r>
    </w:p>
    <w:p w:rsidR="008329D6" w:rsidRDefault="008329D6" w:rsidP="008329D6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МАДОУ № 5 работает в режиме  пятидневной рабочей недели, длительность пребывания детей в детском саду составляет 12 часов – с 07.30 до 19.30</w:t>
      </w:r>
    </w:p>
    <w:p w:rsidR="008329D6" w:rsidRDefault="008329D6" w:rsidP="008329D6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ab/>
        <w:t>Образовательный проце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bidi="en-US"/>
        </w:rPr>
        <w:t>сс в МАД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bidi="en-US"/>
        </w:rPr>
        <w:t>ОУ № 5 строится следующим образом:</w:t>
      </w:r>
    </w:p>
    <w:p w:rsidR="008329D6" w:rsidRDefault="008329D6" w:rsidP="008329D6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03.09 по 29.12 2018года, с 09.01.2019  по 31.05.2019 года – образовательный период;</w:t>
      </w:r>
    </w:p>
    <w:p w:rsidR="008329D6" w:rsidRDefault="008329D6" w:rsidP="008329D6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lastRenderedPageBreak/>
        <w:t>С 03.09 по 14.09 2018 года, с 20.05 по 31.05.2019 года - диагностический период для групп дошкольного возраста;</w:t>
      </w:r>
    </w:p>
    <w:p w:rsidR="008329D6" w:rsidRDefault="008329D6" w:rsidP="008329D6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В первой младшей группе диагностика проводится 2 раза в год (с 17.12 по 29.12; с 20.05 по 31.05);</w:t>
      </w:r>
    </w:p>
    <w:p w:rsidR="008329D6" w:rsidRDefault="008329D6" w:rsidP="008329D6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24.12 по 29.12.2018 года – недельные творческие каникулы.</w:t>
      </w:r>
    </w:p>
    <w:p w:rsidR="008329D6" w:rsidRDefault="008329D6" w:rsidP="008329D6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Сроки реализации учебного плана с 03.09.2019 по 31.05.2019 год.</w:t>
      </w:r>
    </w:p>
    <w:p w:rsidR="008329D6" w:rsidRDefault="008329D6" w:rsidP="008329D6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8329D6" w:rsidRDefault="008329D6" w:rsidP="008329D6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8329D6" w:rsidRDefault="008329D6" w:rsidP="008329D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>План непосредственной образовательной деятельности (учебный план)</w:t>
      </w:r>
    </w:p>
    <w:p w:rsidR="008329D6" w:rsidRDefault="008329D6" w:rsidP="008329D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 xml:space="preserve">по реализации ООП  дошкольного образования в группах МАДОУ №5 на 2018-2019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>уч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>. год</w:t>
      </w:r>
    </w:p>
    <w:p w:rsidR="008329D6" w:rsidRDefault="008329D6" w:rsidP="008329D6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tbl>
      <w:tblPr>
        <w:tblStyle w:val="a5"/>
        <w:tblW w:w="15135" w:type="dxa"/>
        <w:tblLayout w:type="fixed"/>
        <w:tblLook w:val="04A0"/>
      </w:tblPr>
      <w:tblGrid>
        <w:gridCol w:w="2235"/>
        <w:gridCol w:w="1700"/>
        <w:gridCol w:w="1559"/>
        <w:gridCol w:w="1842"/>
        <w:gridCol w:w="1841"/>
        <w:gridCol w:w="1700"/>
        <w:gridCol w:w="1700"/>
        <w:gridCol w:w="2558"/>
      </w:tblGrid>
      <w:tr w:rsidR="008329D6" w:rsidTr="00E15BC8">
        <w:trPr>
          <w:trHeight w:val="144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Организация образовательной деятельности</w:t>
            </w:r>
          </w:p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8329D6" w:rsidTr="00E15BC8">
        <w:trPr>
          <w:trHeight w:val="304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Инвариантная часть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Периодичность</w:t>
            </w:r>
          </w:p>
        </w:tc>
      </w:tr>
      <w:tr w:rsidR="008329D6" w:rsidTr="00E15B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Образовательные области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Базовый 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Первая младшая группа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Вторая младшая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Средняя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Старшая группа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Подготовительная группа</w:t>
            </w:r>
          </w:p>
        </w:tc>
      </w:tr>
      <w:tr w:rsidR="008329D6" w:rsidTr="00E15BC8">
        <w:trPr>
          <w:trHeight w:val="2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Физическое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Физическая культура в помещении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8329D6" w:rsidTr="00E15BC8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Физическая культура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8329D6" w:rsidTr="00E15BC8">
        <w:trPr>
          <w:trHeight w:val="2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Познавательное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Конструирование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8329D6" w:rsidTr="00E15BC8">
        <w:trPr>
          <w:trHeight w:val="1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ФЭМП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8329D6" w:rsidTr="00E15BC8">
        <w:trPr>
          <w:trHeight w:val="1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8329D6" w:rsidTr="00E15BC8">
        <w:trPr>
          <w:trHeight w:val="1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Речевое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8329D6" w:rsidTr="00E15BC8">
        <w:trPr>
          <w:trHeight w:val="1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Обучение грамоте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8329D6" w:rsidTr="00E15BC8">
        <w:trPr>
          <w:trHeight w:val="1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итературы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8329D6" w:rsidTr="00E15BC8">
        <w:trPr>
          <w:trHeight w:val="1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Художественно-эстетическое развитие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Продуктивная деятельность</w:t>
            </w:r>
          </w:p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8329D6" w:rsidTr="00E15BC8">
        <w:trPr>
          <w:trHeight w:val="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Лепка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8329D6" w:rsidTr="00E15BC8">
        <w:trPr>
          <w:trHeight w:val="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Аппликация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8329D6" w:rsidTr="00E15BC8">
        <w:trPr>
          <w:trHeight w:val="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8329D6" w:rsidTr="00E15BC8">
        <w:trPr>
          <w:trHeight w:val="2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 xml:space="preserve">Социально-коммуникативное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lastRenderedPageBreak/>
              <w:t>развитие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lastRenderedPageBreak/>
              <w:t>Социализация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ОБЖ</w:t>
            </w:r>
          </w:p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</w:tr>
      <w:tr w:rsidR="008329D6" w:rsidTr="00E15BC8">
        <w:trPr>
          <w:trHeight w:val="2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8329D6" w:rsidTr="00E15BC8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lastRenderedPageBreak/>
              <w:t>Общая нагрузка непосредственной образовательной деятельности   в  возрастных группах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(количество) 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(минут)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325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450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Объем НОД (общее количество времени) в неделю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1ч.40мин.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2ч.30мин.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3ч.40мин.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5ч.25мин.</w:t>
            </w:r>
          </w:p>
          <w:p w:rsidR="008329D6" w:rsidRDefault="008329D6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7ч.30мин.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Вариативная часть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Общая нагрузка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Патриотический кружок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Мы-маленькие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патриоты»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Кружок «Мы – юные спасатели»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8329D6" w:rsidTr="00E15BC8">
        <w:trPr>
          <w:trHeight w:val="292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(количество) в неделю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17</w:t>
            </w:r>
          </w:p>
        </w:tc>
      </w:tr>
      <w:tr w:rsidR="008329D6" w:rsidTr="00E15BC8">
        <w:trPr>
          <w:trHeight w:val="16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(минут) в неделю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ab/>
            </w:r>
          </w:p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540</w:t>
            </w:r>
          </w:p>
        </w:tc>
      </w:tr>
      <w:tr w:rsidR="008329D6" w:rsidTr="00E15BC8">
        <w:trPr>
          <w:trHeight w:val="5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Объем НОД (общее количество времени) в неделю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1ч.40мин.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2ч.30мин.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4ч.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6ч.15мин.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8ч.30мин.</w:t>
            </w:r>
          </w:p>
        </w:tc>
      </w:tr>
      <w:tr w:rsidR="008329D6" w:rsidTr="00E15BC8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Образовательная деятельность в ходе режимных моментов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Ситуативные беседы при проведении режимных моментов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Дежурства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8329D6" w:rsidTr="00E15BC8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Самостоятельная деятельность детей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8329D6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D6" w:rsidRDefault="008329D6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D6" w:rsidRDefault="008329D6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</w:tbl>
    <w:p w:rsidR="008329D6" w:rsidRDefault="008329D6" w:rsidP="008329D6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8329D6" w:rsidRDefault="008329D6" w:rsidP="008329D6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  <w:r w:rsidRPr="00AE006C">
        <w:rPr>
          <w:rFonts w:ascii="Times New Roman" w:eastAsia="Times New Roman" w:hAnsi="Times New Roman"/>
          <w:iCs/>
          <w:sz w:val="28"/>
          <w:szCs w:val="26"/>
          <w:lang w:bidi="en-US"/>
        </w:rPr>
        <w:t>*</w:t>
      </w:r>
      <w:r>
        <w:rPr>
          <w:rFonts w:ascii="Times New Roman" w:eastAsia="Times New Roman" w:hAnsi="Times New Roman"/>
          <w:iCs/>
          <w:sz w:val="28"/>
          <w:szCs w:val="26"/>
          <w:lang w:bidi="en-US"/>
        </w:rPr>
        <w:t xml:space="preserve"> в режимные моменты</w:t>
      </w:r>
    </w:p>
    <w:p w:rsidR="008329D6" w:rsidRPr="00AE006C" w:rsidRDefault="008329D6" w:rsidP="008329D6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iCs/>
          <w:sz w:val="28"/>
          <w:szCs w:val="26"/>
          <w:lang w:bidi="en-US"/>
        </w:rPr>
        <w:t>** в самостоятельной деятельности</w:t>
      </w:r>
    </w:p>
    <w:sectPr w:rsidR="008329D6" w:rsidRPr="00AE006C" w:rsidSect="00832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A7474"/>
    <w:multiLevelType w:val="hybridMultilevel"/>
    <w:tmpl w:val="B916FB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9D6"/>
    <w:rsid w:val="008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29D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2020-02-07T04:41:00Z</dcterms:created>
  <dcterms:modified xsi:type="dcterms:W3CDTF">2020-02-07T04:43:00Z</dcterms:modified>
</cp:coreProperties>
</file>